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F2" w:rsidRDefault="00247D7E" w:rsidP="00BD1CED">
      <w:pPr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</w:pPr>
      <w:r w:rsidRPr="00BD1CED">
        <w:rPr>
          <w:b/>
          <w:sz w:val="28"/>
          <w:szCs w:val="28"/>
          <w:u w:val="single"/>
        </w:rPr>
        <w:t>La porte ouverte et l’éducation parentale</w:t>
      </w:r>
      <w:r w:rsidR="00BD1C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D1CED" w:rsidRPr="00BD1CED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L’</w:t>
      </w:r>
      <w:r w:rsidR="00CA384C" w:rsidRPr="00BD1CED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Adoption d’une école des parents</w:t>
      </w:r>
    </w:p>
    <w:p w:rsidR="00247D7E" w:rsidRPr="00BD1CED" w:rsidRDefault="00CA384C" w:rsidP="00BD1CED">
      <w:pPr>
        <w:rPr>
          <w:sz w:val="52"/>
          <w:szCs w:val="52"/>
          <w:u w:val="single"/>
        </w:rPr>
      </w:pPr>
      <w:r w:rsidRPr="00CA38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Chaque année scolaire, plusieurs parents pourraient bénéficier du soutien psycho-social en groupe. C’est un processus par lequel on regroupe les parents et/ou le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tuteur à faire de nouveaux apprentissages, à adopter de nouveaux gestes, à acquérir et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approfondir des connaissances sur le comportement et l’étude de leurs enfants, pour arriver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à résoudre les difficultés inhérentes à leur situation. </w:t>
      </w:r>
    </w:p>
    <w:p w:rsidR="00CA384C" w:rsidRPr="00BD1CED" w:rsidRDefault="00CA384C" w:rsidP="00247D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D1CED">
        <w:rPr>
          <w:rFonts w:ascii="Arial" w:eastAsia="Times New Roman" w:hAnsi="Arial" w:cs="Arial"/>
          <w:sz w:val="20"/>
          <w:szCs w:val="20"/>
          <w:lang w:eastAsia="fr-FR"/>
        </w:rPr>
        <w:t>Ce regroupement peut se faire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obligatoirement, dans une demi-journée,  à chaque fin du trimestre durant la</w:t>
      </w:r>
      <w:r w:rsidR="00196B02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porte ouverte et la distribution des bulletins de notes des élèves.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Il est important de réaliser cet appui aux parents d’élèves parce qu’ils doivent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connaitre que les enfants vivant dans des familles vulnérables ont moins de chance de réussir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à l’école. Le besoin de contribuer aux revenus de la famille et de partager les tâches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domestiques contribuent au désintéressement des enfants dans l’apprentissage. Beaucoup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d’enfants abandonnent l’école précocement, et d’autres n’obtiennent pas de bons résultats à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cause de la mauvaise surveillance des parents. Ces facteurs peuvent compromettre leurs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chances de réussir dans la vie. Les parents doivent garantir à leurs enfants l’assistance et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l’encadrement et leur fournir une éducation adaptée à leur condition.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Le processus du soutien psychosocial peut être résumé en trois parties, notamment 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l’analyse de la situation, le diagnostic de la situation et le projet d’accompagnement c’est-à-dire l’établissement d’un objectif, le développement d’un plan d’action, et l’étude de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faisabilité sociale, technique et financière.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L’écoute attentive des parents est la démarche principale du soutien psychosocial.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Pour ce faire, le travailleur social qui dirige le regroupement, doit se connaitre lui-même afin</w:t>
      </w:r>
      <w:r w:rsidR="00247D7E"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de prendre du recul face à la situation de ses interlocuteurs et de ne pas s’identifier à celui-ci.</w:t>
      </w:r>
      <w:r w:rsidRPr="00BD1CE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Ainsi, il faut que le travailleur social soit attentif. C’est un entretien collectif basé sur l’écoute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active des parents qui rencontrent des difficultés avec leurs enfants. Il consiste en diverses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activités comme la vision d'avenir, l’éducation civique, le débat et l’étude de cas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BD1CED" w:rsidRDefault="00CA384C" w:rsidP="00BD1CED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BD1CED">
        <w:rPr>
          <w:rFonts w:ascii="Arial" w:eastAsia="Times New Roman" w:hAnsi="Arial" w:cs="Arial"/>
          <w:sz w:val="20"/>
          <w:szCs w:val="20"/>
          <w:lang w:eastAsia="fr-FR"/>
        </w:rPr>
        <w:t>Chaque activité a son propre objectif. Bref, l'objectif de ces activités est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toujours de favoriser la libre expression des parents pour leur permettre de mettre un lien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affectif avec leurs enfants qui collabore avec la motivation des enfants contribuant à la</w:t>
      </w:r>
      <w:r w:rsidR="00247D7E" w:rsidRPr="00BD1CE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D1CED">
        <w:rPr>
          <w:rFonts w:ascii="Arial" w:eastAsia="Times New Roman" w:hAnsi="Arial" w:cs="Arial"/>
          <w:sz w:val="20"/>
          <w:szCs w:val="20"/>
          <w:lang w:eastAsia="fr-FR"/>
        </w:rPr>
        <w:t>réussite scolaire.</w:t>
      </w:r>
    </w:p>
    <w:p w:rsidR="00FF5DF2" w:rsidRDefault="00FF5DF2" w:rsidP="00BD1CED">
      <w:pPr>
        <w:rPr>
          <w:rFonts w:ascii="Arial" w:eastAsia="Times New Roman" w:hAnsi="Arial" w:cs="Arial"/>
          <w:sz w:val="20"/>
          <w:szCs w:val="20"/>
          <w:lang w:eastAsia="fr-FR"/>
        </w:rPr>
      </w:pPr>
      <w:bookmarkStart w:id="0" w:name="_GoBack"/>
      <w:bookmarkEnd w:id="0"/>
    </w:p>
    <w:p w:rsidR="00B730D1" w:rsidRPr="00B730D1" w:rsidRDefault="00B730D1" w:rsidP="00B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0D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104BA0A" wp14:editId="31CDE814">
            <wp:extent cx="4572000" cy="3048000"/>
            <wp:effectExtent l="0" t="0" r="0" b="0"/>
            <wp:docPr id="2" name="Image 1" descr="Il existe trois formes d’éducation, quelle est la vôtre 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existe trois formes d’éducation, quelle est la vôtre 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0D1" w:rsidRPr="00B730D1" w:rsidRDefault="00B730D1" w:rsidP="00B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0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©Benjamin </w:t>
      </w:r>
      <w:proofErr w:type="spellStart"/>
      <w:r w:rsidRPr="00B730D1">
        <w:rPr>
          <w:rFonts w:ascii="Times New Roman" w:eastAsia="Times New Roman" w:hAnsi="Times New Roman" w:cs="Times New Roman"/>
          <w:sz w:val="24"/>
          <w:szCs w:val="24"/>
          <w:lang w:eastAsia="fr-FR"/>
        </w:rPr>
        <w:t>Manley</w:t>
      </w:r>
      <w:proofErr w:type="spellEnd"/>
      <w:r w:rsidRPr="00B730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B730D1">
        <w:rPr>
          <w:rFonts w:ascii="Times New Roman" w:eastAsia="Times New Roman" w:hAnsi="Times New Roman" w:cs="Times New Roman"/>
          <w:sz w:val="24"/>
          <w:szCs w:val="24"/>
          <w:lang w:eastAsia="fr-FR"/>
        </w:rPr>
        <w:t>Unsplash</w:t>
      </w:r>
      <w:proofErr w:type="spellEnd"/>
    </w:p>
    <w:p w:rsidR="00B730D1" w:rsidRPr="00B730D1" w:rsidRDefault="00B730D1" w:rsidP="00B73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30D1" w:rsidRPr="00B730D1" w:rsidRDefault="00B730D1" w:rsidP="00B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0D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D6210B6" wp14:editId="1119DFC4">
                <wp:extent cx="7315200" cy="4876800"/>
                <wp:effectExtent l="0" t="0" r="0" b="0"/>
                <wp:docPr id="1" name="AutoShape 2" descr="Il existe trois formes d’éducation parentale, quelle est la vôtre 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CAE6B" id="AutoShape 2" o:spid="_x0000_s1026" alt="Il existe trois formes d’éducation parentale, quelle est la vôtre ?" style="width:8in;height:3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730D1" w:rsidRPr="00B730D1" w:rsidRDefault="00B730D1" w:rsidP="00E8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0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730D1" w:rsidRPr="00B730D1" w:rsidRDefault="00B730D1" w:rsidP="00B73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30D1" w:rsidRDefault="00B730D1" w:rsidP="00234A9F"/>
    <w:sectPr w:rsidR="00B7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405AC"/>
    <w:multiLevelType w:val="multilevel"/>
    <w:tmpl w:val="AC9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196B02"/>
    <w:rsid w:val="00234A9F"/>
    <w:rsid w:val="00247D7E"/>
    <w:rsid w:val="009107E4"/>
    <w:rsid w:val="00A323A5"/>
    <w:rsid w:val="00B730D1"/>
    <w:rsid w:val="00BD1CED"/>
    <w:rsid w:val="00CA384C"/>
    <w:rsid w:val="00E866FB"/>
    <w:rsid w:val="00EA65CF"/>
    <w:rsid w:val="00EF78E3"/>
    <w:rsid w:val="00F51615"/>
    <w:rsid w:val="00FB3326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805B1-E5CE-494F-9E12-42B166A3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</w:divsChild>
    </w:div>
    <w:div w:id="490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  <w:div w:id="151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  <w:div w:id="1592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  <w:div w:id="478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  <w:div w:id="9049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62242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2022-07-19T09:56:00Z</cp:lastPrinted>
  <dcterms:created xsi:type="dcterms:W3CDTF">2022-07-19T10:02:00Z</dcterms:created>
  <dcterms:modified xsi:type="dcterms:W3CDTF">2022-07-19T10:02:00Z</dcterms:modified>
</cp:coreProperties>
</file>